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18" w:type="dxa"/>
        <w:tblInd w:w="-426" w:type="dxa"/>
        <w:tblLook w:val="04A0" w:firstRow="1" w:lastRow="0" w:firstColumn="1" w:lastColumn="0" w:noHBand="0" w:noVBand="1"/>
      </w:tblPr>
      <w:tblGrid>
        <w:gridCol w:w="2936"/>
        <w:gridCol w:w="4720"/>
        <w:gridCol w:w="2261"/>
        <w:gridCol w:w="1801"/>
      </w:tblGrid>
      <w:tr w:rsidR="00E63D10" w:rsidRPr="001B6308" w:rsidTr="00796127">
        <w:trPr>
          <w:trHeight w:val="315"/>
        </w:trPr>
        <w:tc>
          <w:tcPr>
            <w:tcW w:w="29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981" w:type="dxa"/>
            <w:gridSpan w:val="2"/>
            <w:shd w:val="clear" w:color="auto" w:fill="auto"/>
            <w:noWrap/>
            <w:vAlign w:val="bottom"/>
            <w:hideMark/>
          </w:tcPr>
          <w:p w:rsidR="00E63D10" w:rsidRPr="003A4DBE" w:rsidRDefault="00E63D10" w:rsidP="00796127">
            <w:pPr>
              <w:ind w:left="2124"/>
              <w:jc w:val="right"/>
              <w:rPr>
                <w:color w:val="000000"/>
              </w:rPr>
            </w:pPr>
            <w:r w:rsidRPr="003A4DBE">
              <w:rPr>
                <w:color w:val="000000"/>
              </w:rPr>
              <w:t xml:space="preserve">Приложение 1 </w:t>
            </w:r>
          </w:p>
          <w:p w:rsidR="00E63D10" w:rsidRPr="003A4DBE" w:rsidRDefault="00E63D10" w:rsidP="00796127">
            <w:pPr>
              <w:jc w:val="right"/>
            </w:pPr>
            <w:r w:rsidRPr="003A4DBE">
              <w:t>к Решению Думы города Ханты-Мансийска</w:t>
            </w:r>
          </w:p>
          <w:p w:rsidR="00E63D10" w:rsidRPr="003A4DBE" w:rsidRDefault="00E63D10" w:rsidP="00796127">
            <w:pPr>
              <w:jc w:val="right"/>
            </w:pPr>
            <w:r w:rsidRPr="003A4DBE">
              <w:t>от 27 декабря 2024 года № 288-</w:t>
            </w:r>
            <w:r w:rsidRPr="003A4DBE">
              <w:rPr>
                <w:lang w:val="en-US"/>
              </w:rPr>
              <w:t>VII</w:t>
            </w:r>
            <w:r w:rsidRPr="003A4DBE">
              <w:t xml:space="preserve"> РД</w:t>
            </w:r>
          </w:p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</w:p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</w:p>
        </w:tc>
      </w:tr>
      <w:tr w:rsidR="00E63D10" w:rsidRPr="001B6308" w:rsidTr="00796127">
        <w:trPr>
          <w:trHeight w:val="645"/>
        </w:trPr>
        <w:tc>
          <w:tcPr>
            <w:tcW w:w="9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b/>
                <w:bCs/>
                <w:sz w:val="20"/>
                <w:szCs w:val="20"/>
              </w:rPr>
            </w:pPr>
            <w:r w:rsidRPr="001B6308">
              <w:rPr>
                <w:b/>
                <w:bCs/>
                <w:sz w:val="20"/>
                <w:szCs w:val="20"/>
              </w:rPr>
              <w:t>Доходы бюджета города Ханты-Мансийска на 2024 год</w:t>
            </w:r>
          </w:p>
        </w:tc>
        <w:tc>
          <w:tcPr>
            <w:tcW w:w="1801" w:type="dxa"/>
            <w:vAlign w:val="bottom"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63D10" w:rsidRPr="001B6308" w:rsidRDefault="00E63D10" w:rsidP="0079612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D10" w:rsidRPr="001B6308" w:rsidRDefault="00E63D10" w:rsidP="00796127">
            <w:pPr>
              <w:jc w:val="center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(рублей)</w:t>
            </w:r>
          </w:p>
        </w:tc>
      </w:tr>
      <w:tr w:rsidR="00E63D10" w:rsidRPr="001B6308" w:rsidTr="00796127">
        <w:trPr>
          <w:gridAfter w:val="1"/>
          <w:wAfter w:w="1801" w:type="dxa"/>
          <w:trHeight w:val="1204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КБК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ВИД ДОХОДОВ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Сумма на 202</w:t>
            </w:r>
            <w:r w:rsidRPr="001B6308">
              <w:rPr>
                <w:sz w:val="20"/>
                <w:szCs w:val="20"/>
                <w:lang w:val="en-US"/>
              </w:rPr>
              <w:t>4</w:t>
            </w:r>
            <w:r w:rsidRPr="001B6308">
              <w:rPr>
                <w:sz w:val="20"/>
                <w:szCs w:val="20"/>
              </w:rPr>
              <w:t xml:space="preserve"> год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6 135 458 604,00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5 818 646 934,00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4 700 775 484,00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4 700 775 484,00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4 467 644 984,00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000 1 01 02020 01 0000 110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5 694 500,00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36 422 100,00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53 800 100,00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000 1 01 02080 01 0000 110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101 577 900,00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000 1 01 02130 01 0000 110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17 528 200,00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000 1 01 02140 01 0000 110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18 107 700,00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lastRenderedPageBreak/>
              <w:t>000 1 03 00000 00 0000 000</w:t>
            </w:r>
            <w:r w:rsidRPr="001B6308">
              <w:rPr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  <w:r w:rsidRPr="001B6308">
              <w:rPr>
                <w:sz w:val="20"/>
                <w:szCs w:val="20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41 048 700,00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41 048 700,00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21 362 400,00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000 1 03 02231 01 0000 110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21 362 400,00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000 1 03 02240 01 0000 110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96 700,00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000 1 03 02241 01 0000 110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96 700,00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000 1 03 02250 01 0000 110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22 112 300,00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000 1 03 02251 01 0000 110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22 112 300,00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000 1 03 02260 01 0000 110</w:t>
            </w:r>
            <w:r w:rsidRPr="001B6308">
              <w:rPr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2 522 700,00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000 1 03 02261 01 0000 110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r w:rsidRPr="001B6308">
              <w:rPr>
                <w:sz w:val="20"/>
                <w:szCs w:val="20"/>
              </w:rPr>
              <w:lastRenderedPageBreak/>
              <w:t>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-                  2 522 700,00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840 405 750,00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807 174 000,00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531 232 000,00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531 232 000,00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275 942 000,00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275 942 000,00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000 1 05 02000 02 0000 110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263 600,00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000 1 05 02010 02 0000 110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263 600,00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000 1 05 03000 01 0000 110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8 769 150,00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000 1 05 03010 01 0000 110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8 769 150,00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в связи  с  применением  патентной системы налогообложения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24 199 000,00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000 1 05 04010 02 0000 110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Налог, взимаемый в связи  с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24 199 000,00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172 227 000,00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51 421 000,00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51 421 000,00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000 1 06 04000 02 0000 110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Транспортный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39 549 000,00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000 1 06 04011 02 0000 110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11 239 000,00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000 1 06 04012 02 0000 110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28 310 000,00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81 257 000,00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64 820 000,00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Земельный налогс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64 820 000,00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16 437 000,00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16 437 000,00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64 190 000,00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000 1 08 03000 01 0000 110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64 190 000,00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000 1 08 03010 01 0000 110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Государственная пошлина по делам, рассматриваемым в судах общей юрисдикции, </w:t>
            </w:r>
            <w:r w:rsidRPr="001B6308">
              <w:rPr>
                <w:sz w:val="20"/>
                <w:szCs w:val="20"/>
              </w:rPr>
              <w:lastRenderedPageBreak/>
              <w:t>мировыми судьями (за исключением Верховного Суда Российской Федерации)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                 64 190 000,00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316 811 670,00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141 950 200,00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000 1 11 01000 00 0000 120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279 900,00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000 1 11 01040 04 0000 120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279 900,00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120 023 000,00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87 500 000,00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87 500 000,00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000 1 11 05020 00 0000 120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32 500 000,00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32 500 000,00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000 1 11 05 300 00 0000 120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23 000,00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000 1 11 05 310 00 0000 120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23 000,00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000 1 11 05 312 04 0000 120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</w:t>
            </w:r>
            <w:r w:rsidRPr="001B6308">
              <w:rPr>
                <w:sz w:val="20"/>
                <w:szCs w:val="20"/>
              </w:rPr>
              <w:lastRenderedPageBreak/>
              <w:t>разграничена и которые расположены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                        23 000,00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000 1 11 07000 00 0000 120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356 700,00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000 1 11 07010 00 0000 120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356 700,00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000 1 11 07014 04 0000 120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356 700,00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000 1 11 09000 00 0000 120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21 290 600,00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000 1 11 09040 00 0000 120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19 850 600,00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000 1 11 09044 04 0000 120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19 850 600,00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000 1 11 09080 00 0000 120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1 440 000,00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000 1 11 09080 04 0000 120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1 440 000,00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5 739 210,00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000 1 12 01000 01 0000 120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5 739 210,00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000 1 12 01010 01 0000 120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 за   выбросы   загрязняющих   веществ   в  атмосферный воздух стационарными объектами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   191 340,00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000 1 12 01030 01 0000 120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за сбросы загрязняющих  веществ  в  водные   объекты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1 164 310,00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000 1 12 01040 01 0000 120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4 766 240,00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000 1 12 01041 01 0000 120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3 314 860,00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000 1 12 01042 01 0000 120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1 451 380,00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lastRenderedPageBreak/>
              <w:t>000 1 13 00000 00 0000 000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86 481 380,00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000 1 13 02000 00 0000 130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86 481 380,00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000 1 13 02060 00 0000 130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5 314 700,00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000 1 13 02064 04 0000 130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5 314 700,00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000 1 13 02990 00 0000 130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81 166 680,00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000 1 13 02994 04 0000 130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81 166 680,00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102 516 000,00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000 1 14 01000 00 0000 410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76 600 000,00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000 1 14 01040 04 0000 410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76 600 000,00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25 916 000,00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25 834 100,00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25 834 100,00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000 1 14 06020 00 0000 430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81 900,00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000 1 14 06024 04 0000 430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81 900,00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21 351 520,00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10 408 820,00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69 400,00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000 1 16 01053 01 0000 140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69 400,00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000 1 16 01060 01 0000 140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231 350,00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000 1 16 01063 01 0000 140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</w:t>
            </w:r>
            <w:r w:rsidRPr="001B6308">
              <w:rPr>
                <w:sz w:val="20"/>
                <w:szCs w:val="20"/>
              </w:rPr>
              <w:lastRenderedPageBreak/>
              <w:t>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                      231 350,00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000 1 16 01070 01 0000 140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102 890,00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000 1 16 01072 01 0000 140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89 050,00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000 1 16 01073 01 0000 140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13 840,00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000 1 16 01074 01 0000 140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            - 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000 1 16 01080 01 0000 140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73 350,00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000 1 16 01082 01 0000 140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1 250,00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000 1 16 01083 01 0000 140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72 100,00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54 200,00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</w:t>
            </w:r>
            <w:r w:rsidRPr="001B6308">
              <w:rPr>
                <w:sz w:val="20"/>
                <w:szCs w:val="20"/>
              </w:rPr>
              <w:lastRenderedPageBreak/>
              <w:t>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                          4 200,00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000 1 16 01093 01 0000 140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50 000,00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886 930,00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000 1 16 01103 01 0000 140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9 830,00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000 1 16 01130 01 0000 140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175 000,00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000 1 16 01132 01 0000 140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50 000,00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000 1 16 01133 01 0000 140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125 000,00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000 1 16 01140 01 0000 140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814 000,00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000 1 16 01142 01 0000 140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162 500,00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000 1 16 01143 01 0000 140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</w:t>
            </w:r>
            <w:r w:rsidRPr="001B6308">
              <w:rPr>
                <w:sz w:val="20"/>
                <w:szCs w:val="20"/>
              </w:rPr>
              <w:lastRenderedPageBreak/>
              <w:t>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                      651 500,00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225 100,00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000 1 16 01153 01 0000 140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225 100,00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000 1 16 01170 01 0000 140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2 600,00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000 1 16 01173 01 0000 140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2 600,00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000 1 16 01180 01 0000 140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4 000,00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000 1 16 01183 01 0000 140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4 000,00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000 1 16 01190 01 0000 140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3 391 500,00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000 1 16 01192 01 0000 140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</w:t>
            </w:r>
            <w:r w:rsidRPr="001B6308">
              <w:rPr>
                <w:sz w:val="20"/>
                <w:szCs w:val="20"/>
              </w:rPr>
              <w:lastRenderedPageBreak/>
              <w:t>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                      153 000,00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000 1 16 01193 01 0000 140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3 227 900,00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000 1 16 01 194 01 0000 140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10 600,00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000 1 16 01200 01 0000 140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5 255 600,00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000 1 16 01203 01 0000 140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5 215 400,00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000 1 16 01204 01 0000 140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2 000,00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000 1 16 01213 01 0000 140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38 200,00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345 190,00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000 1 16 02010 02 0000 140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345 190,00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000 1 16 07000 00 0000 140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4 914 700,00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lastRenderedPageBreak/>
              <w:t>000 1 16 07010 00 0000 140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3 587 300,00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000 1 16 07010 04 0000 140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3 587 300,00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000 1 16 07090 00 0000 140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1 327 400,00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000 1 16 07090 04 0000 140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1 327 400,00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000 1 16 10000 00 0000 140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734 920,00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040 1 16 10 060 00 0000 140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6 000,00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040 1 16 10 061 04 0000 140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6 000,00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000 1 16 10120 00 0000 140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728 920,00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000 1 16 10123 01 0000 140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728 920,00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000 1 16 11000 01 0000 140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37 755 150,00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000 1 16 11050 01 0000 140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37 799 320,00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lastRenderedPageBreak/>
              <w:t>000 1 16 11060 01 0000 140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44 170,00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000 1 16 11064 01 0000 140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44 170,00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000 1 17 00000 00 0000 000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1 476 400,00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000 1 17 05000 00 0000 180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766 400,00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000 1 17 05040 04 0000 180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766 400,00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000 1 17 00000 00 0000 150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Инициативные платежи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710 000,00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000 1 17 15020 04 0000 150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Инициативные платежи, зачисляемые в бюджеты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710 000,00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000 2 00 00000 00 0000 000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11 450 079 087,70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11 504 453 691,70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000 2 02 10000 00 0000 150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598 357 000,00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000 2 02 15002 00 0000 150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529 408 600,00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000 2 02 15002 04 0000 150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529 408 600,00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000 2 02 16 549 00 0000 150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Дотации (гранты) бюджетам за достижение показателей деятельности органов местного самоуправления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22 061 100,00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000 2 02 16 549 04 0000 150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Дотации (гранты) бюджетам городских округов за достижение показателей деятельности органов местного самоуправления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22 061 100,00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000 2 02 19999 00 0000 150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дотации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46 887 300,00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000 2 02 19999 04 0000 150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46 887 300,00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5 668 112 081,70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000 2 02 20041 00 0000 150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431 401 300,00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000 2 02 20041 04 0000 150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431 401 300,00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000 2 02 20077 00 0000 150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1 839 141 100,00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000 2 02 20077 04 0000 150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1 839 141 100,00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000 2 02 20 300 00 0000 150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10 901 000,00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000 2 02 20 300 04 0000 150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Субсидии бюджетам городских округов на обеспечение мероприятий по модернизации систем коммунальной инфраструктуры за счет средств, </w:t>
            </w:r>
            <w:r w:rsidRPr="001B6308">
              <w:rPr>
                <w:sz w:val="20"/>
                <w:szCs w:val="20"/>
              </w:rPr>
              <w:lastRenderedPageBreak/>
              <w:t>поступивших от публично-правовой компании "Фонд развития территорий"</w:t>
            </w:r>
            <w:r w:rsidRPr="001B6308">
              <w:rPr>
                <w:sz w:val="20"/>
                <w:szCs w:val="20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                 10 901 000,00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000 2 02 20302 00 0000 150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792 281 600,00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000 2 02 20302 04 0000 150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792 281 600,00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000 2 02 20 303 00 0000 150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19 761 500,00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000 2 02 20 303 04 0000 150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19 761 500,00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000 2 02 25179 00 0000 150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5 834 200,00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000 2 02 25179 04 0000 150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5 834 200,00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000 2 02 25304 00 0000 150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113 877 100,00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113 877 100,00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000 2 02 25497 00 0000 150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18 185 003,70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000 2 02 25497 04 0000 150</w:t>
            </w:r>
            <w:r w:rsidRPr="001B6308">
              <w:rPr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18 185 003,70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000 2 02 25519 00 0000 150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357 100,00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357 100,00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000 2 02 25555 00 0000 150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21 842 878,00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21 842 878,00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000 2 02 25750 00 0000 150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143 522 300,00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lastRenderedPageBreak/>
              <w:t>000 2 02 25750 04 0000 150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143 522 300,00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2 271 007 000,00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000 2 02 29999 04 0000 150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2 271 007 000,00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5 034 224 600,00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000 2 02 30024 00 0000 150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4 927 885 700,00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4 927 885 700,00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000 2 02 30029 00 0000 150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92 786 200,00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000 2 02 30029 04 0000 150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92 786 200,00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000 2 02 35120 00 0000 150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8 900,00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    8 900,00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000 2 02 35176 00 0000 150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186 400,00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000 2 02 35176 04 0000 150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186 400,00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000 2 02 35930 00 0000 150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13 357 400,00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000 2 02 35930 04 0000 150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13 357 400,00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203 760 010,00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000 2 02 45 050 00 0000 150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</w:t>
            </w:r>
            <w:r w:rsidRPr="001B6308">
              <w:rPr>
                <w:sz w:val="20"/>
                <w:szCs w:val="20"/>
              </w:rPr>
              <w:lastRenderedPageBreak/>
              <w:t>общеобразовательных организаций и профессиональных 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                      520 800,00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000 2 02 45 050 04 0000 150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     520 800,00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Pr="001B6308">
              <w:rPr>
                <w:sz w:val="20"/>
                <w:szCs w:val="20"/>
              </w:rPr>
              <w:br w:type="page"/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93 628 800,00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93 628 800,00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000 2 02 49001 00 0000 150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25 840 300,00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000 2 02 49001 04 0000 150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25 840 300,00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000 2 02 49999 00 0000 150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83 770 110,00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000 2 02 49999 04 0000 150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83 770 110,00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000 2 07 00000 00 0000 000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22 750 000,00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000 2 07 04000 04 0000 150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  безвозмездные   поступления   в  бюджеты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22 750 000,00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000 2 07 04050 04 0000 150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Прочие   безвозмездные   поступления   в  бюджеты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       22 750 000,00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000 2 19 00 000 00 0000 000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77 124 604,00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000 2 19 00 000 04 0000 150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77 124 604,00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000 2 19 25 179 04 0000 150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            47,00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000 2 19 25 304 04 0000 150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1 265 805,00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000 2 19 25 305 04 0000 150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Возврат остатков субсидий на создание новых мест в общеобразовательных организациях в связи с </w:t>
            </w:r>
            <w:r w:rsidRPr="001B6308">
              <w:rPr>
                <w:sz w:val="20"/>
                <w:szCs w:val="20"/>
              </w:rPr>
              <w:lastRenderedPageBreak/>
              <w:t>ростом числа обучающихся, вызванным демографическим фактором,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lastRenderedPageBreak/>
              <w:t xml:space="preserve">-                74 202 565,00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000 2 19 45 303 04 0000 150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          813,00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 xml:space="preserve">000 2 19 60 010 04 0000 150 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-                  1 655 374,00   </w:t>
            </w:r>
          </w:p>
        </w:tc>
      </w:tr>
      <w:tr w:rsidR="00E63D10" w:rsidRPr="001B6308" w:rsidTr="00796127">
        <w:trPr>
          <w:gridAfter w:val="1"/>
          <w:wAfter w:w="1801" w:type="dxa"/>
          <w:trHeight w:val="30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D10" w:rsidRPr="001B6308" w:rsidRDefault="00E63D10" w:rsidP="00796127">
            <w:pPr>
              <w:jc w:val="center"/>
              <w:rPr>
                <w:color w:val="000000"/>
                <w:sz w:val="20"/>
                <w:szCs w:val="20"/>
              </w:rPr>
            </w:pPr>
            <w:r w:rsidRPr="001B63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>ВСЕГО ДОХОДОВ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D10" w:rsidRPr="001B6308" w:rsidRDefault="00E63D10" w:rsidP="00796127">
            <w:pPr>
              <w:jc w:val="right"/>
              <w:rPr>
                <w:sz w:val="20"/>
                <w:szCs w:val="20"/>
              </w:rPr>
            </w:pPr>
            <w:r w:rsidRPr="001B6308">
              <w:rPr>
                <w:sz w:val="20"/>
                <w:szCs w:val="20"/>
              </w:rPr>
              <w:t xml:space="preserve">          17 585 537 691,70   </w:t>
            </w:r>
          </w:p>
        </w:tc>
      </w:tr>
    </w:tbl>
    <w:p w:rsidR="00E63D10" w:rsidRPr="001B6308" w:rsidRDefault="00E63D10" w:rsidP="00E63D10">
      <w:pPr>
        <w:ind w:left="-1276"/>
        <w:rPr>
          <w:sz w:val="20"/>
          <w:szCs w:val="20"/>
        </w:rPr>
      </w:pPr>
    </w:p>
    <w:p w:rsidR="008E430B" w:rsidRDefault="008E430B"/>
    <w:sectPr w:rsidR="008E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E5"/>
    <w:rsid w:val="005467E5"/>
    <w:rsid w:val="008E430B"/>
    <w:rsid w:val="00D15295"/>
    <w:rsid w:val="00E6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D0D58-D9DE-4B4D-AA55-010A6DAE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63D10"/>
    <w:pPr>
      <w:keepNext/>
      <w:jc w:val="center"/>
      <w:outlineLvl w:val="2"/>
    </w:pPr>
    <w:rPr>
      <w:b/>
      <w:sz w:val="56"/>
      <w:szCs w:val="20"/>
    </w:rPr>
  </w:style>
  <w:style w:type="paragraph" w:styleId="4">
    <w:name w:val="heading 4"/>
    <w:basedOn w:val="a"/>
    <w:next w:val="a"/>
    <w:link w:val="40"/>
    <w:qFormat/>
    <w:rsid w:val="00E63D10"/>
    <w:pPr>
      <w:keepNext/>
      <w:jc w:val="center"/>
      <w:outlineLvl w:val="3"/>
    </w:pPr>
    <w:rPr>
      <w:b/>
      <w:sz w:val="36"/>
      <w:szCs w:val="20"/>
    </w:rPr>
  </w:style>
  <w:style w:type="paragraph" w:styleId="6">
    <w:name w:val="heading 6"/>
    <w:basedOn w:val="a"/>
    <w:next w:val="a"/>
    <w:link w:val="60"/>
    <w:qFormat/>
    <w:rsid w:val="00E63D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63D1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63D10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63D1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63D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63D10"/>
    <w:rPr>
      <w:rFonts w:ascii="Calibri" w:eastAsia="Times New Roman" w:hAnsi="Calibri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E63D10"/>
    <w:pPr>
      <w:jc w:val="both"/>
    </w:pPr>
    <w:rPr>
      <w:b/>
      <w:i/>
      <w:szCs w:val="20"/>
    </w:rPr>
  </w:style>
  <w:style w:type="character" w:customStyle="1" w:styleId="20">
    <w:name w:val="Основной текст 2 Знак"/>
    <w:basedOn w:val="a0"/>
    <w:link w:val="2"/>
    <w:rsid w:val="00E63D1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E63D1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E63D10"/>
    <w:pPr>
      <w:widowControl w:val="0"/>
      <w:ind w:right="-766" w:firstLine="567"/>
      <w:jc w:val="both"/>
    </w:pPr>
    <w:rPr>
      <w:snapToGrid w:val="0"/>
      <w:szCs w:val="20"/>
    </w:rPr>
  </w:style>
  <w:style w:type="character" w:customStyle="1" w:styleId="22">
    <w:name w:val="Основной текст с отступом 2 Знак"/>
    <w:basedOn w:val="a0"/>
    <w:link w:val="21"/>
    <w:rsid w:val="00E63D1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E63D1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">
    <w:name w:val="Обычный1"/>
    <w:rsid w:val="00E63D1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E63D10"/>
    <w:pPr>
      <w:jc w:val="both"/>
    </w:pPr>
    <w:rPr>
      <w:bCs/>
    </w:rPr>
  </w:style>
  <w:style w:type="character" w:customStyle="1" w:styleId="a4">
    <w:name w:val="Основной текст Знак"/>
    <w:basedOn w:val="a0"/>
    <w:link w:val="a3"/>
    <w:rsid w:val="00E63D1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3D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3D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63D10"/>
  </w:style>
  <w:style w:type="paragraph" w:styleId="a8">
    <w:name w:val="footer"/>
    <w:basedOn w:val="a"/>
    <w:link w:val="a9"/>
    <w:uiPriority w:val="99"/>
    <w:rsid w:val="00E63D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63D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E63D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3D1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3D10"/>
    <w:pPr>
      <w:ind w:left="708"/>
    </w:pPr>
  </w:style>
  <w:style w:type="paragraph" w:styleId="ad">
    <w:name w:val="Document Map"/>
    <w:basedOn w:val="a"/>
    <w:link w:val="ae"/>
    <w:rsid w:val="00E63D10"/>
    <w:rPr>
      <w:rFonts w:ascii="Tahoma" w:hAnsi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E63D1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E63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E63D10"/>
    <w:pPr>
      <w:tabs>
        <w:tab w:val="left" w:pos="0"/>
      </w:tabs>
      <w:spacing w:line="276" w:lineRule="auto"/>
      <w:ind w:firstLine="851"/>
      <w:jc w:val="both"/>
    </w:pPr>
    <w:rPr>
      <w:bCs/>
      <w:snapToGrid w:val="0"/>
      <w:sz w:val="28"/>
      <w:szCs w:val="28"/>
    </w:rPr>
  </w:style>
  <w:style w:type="table" w:styleId="af0">
    <w:name w:val="Table Grid"/>
    <w:basedOn w:val="a1"/>
    <w:uiPriority w:val="59"/>
    <w:rsid w:val="00E63D1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7233</Words>
  <Characters>41232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2025-01-09T06:44:00Z</dcterms:created>
  <dcterms:modified xsi:type="dcterms:W3CDTF">2024-12-28T12:40:00Z</dcterms:modified>
</cp:coreProperties>
</file>